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Better Managed Buildings</w:t>
      </w:r>
    </w:p>
    <w:p>
      <w:pPr>
        <w:pStyle w:val="Heading2"/>
      </w:pPr>
      <w:r>
        <w:t>07 End of Lesson Checklist</w:t>
      </w:r>
    </w:p>
    <w:p>
      <w:r>
        <w:t>Module 1 - Lesson 1</w:t>
      </w:r>
    </w:p>
    <w:p>
      <w:r>
        <w:t>☐ I understand my role.</w:t>
      </w:r>
    </w:p>
    <w:p>
      <w:r>
        <w:t>☐ I know who the managing agent is.</w:t>
      </w:r>
    </w:p>
    <w:p>
      <w:r>
        <w:t>☐ I know where key documents are stored.</w:t>
      </w:r>
    </w:p>
    <w:p>
      <w:r>
        <w:t>☐ I understand the four groups.</w:t>
      </w:r>
    </w:p>
    <w:p>
      <w:r>
        <w:t>☐ I know when to seek professional advice.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