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Better Managed Buildings</w:t>
      </w:r>
    </w:p>
    <w:p>
      <w:pPr>
        <w:pStyle w:val="Heading2"/>
      </w:pPr>
      <w:r>
        <w:t>03 First 90 Days Checklist</w:t>
      </w:r>
    </w:p>
    <w:p>
      <w:r>
        <w:t>Module 1 - Lesson 1</w:t>
      </w:r>
    </w:p>
    <w:p>
      <w:r>
        <w:t>☐ Week 1: Read key documents.</w:t>
      </w:r>
    </w:p>
    <w:p>
      <w:r>
        <w:t>☐ Week 2: Meet fellow directors.</w:t>
      </w:r>
    </w:p>
    <w:p>
      <w:r>
        <w:t>☐ Month 1: Attend a board meeting.</w:t>
      </w:r>
    </w:p>
    <w:p>
      <w:r>
        <w:t>☐ Month 2: Review contractors.</w:t>
      </w:r>
    </w:p>
    <w:p>
      <w:r>
        <w:t>☐ Month 3: Review annual planner.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